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680" w:lineRule="exact"/>
        <w:ind w:left="113"/>
        <w:rPr>
          <w:rFonts w:ascii="仿宋_GB2312" w:eastAsia="仿宋_GB2312"/>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lang w:bidi="en-US"/>
        </w:rPr>
        <w:t>2020年《民主协商报》办报补贴</w:t>
      </w:r>
      <w:r>
        <w:rPr>
          <w:rFonts w:hint="eastAsia" w:ascii="方正小标宋简体" w:hAnsi="方正小标宋简体" w:eastAsia="方正小标宋简体" w:cs="方正小标宋简体"/>
          <w:b w:val="0"/>
          <w:bCs/>
          <w:sz w:val="44"/>
          <w:szCs w:val="44"/>
        </w:rPr>
        <w:t>项目</w:t>
      </w:r>
    </w:p>
    <w:p>
      <w:pPr>
        <w:spacing w:line="680" w:lineRule="exact"/>
        <w:ind w:left="6" w:right="4"/>
        <w:jc w:val="center"/>
        <w:rPr>
          <w:rFonts w:ascii="宋体" w:hAnsi="宋体" w:eastAsia="宋体"/>
          <w:b/>
          <w:sz w:val="44"/>
          <w:szCs w:val="44"/>
        </w:rPr>
      </w:pPr>
      <w:r>
        <w:rPr>
          <w:rFonts w:hint="eastAsia" w:ascii="方正小标宋简体" w:hAnsi="方正小标宋简体" w:eastAsia="方正小标宋简体" w:cs="方正小标宋简体"/>
          <w:b w:val="0"/>
          <w:bCs/>
          <w:sz w:val="44"/>
          <w:szCs w:val="44"/>
        </w:rPr>
        <w:t>支出绩效评价报告</w:t>
      </w:r>
    </w:p>
    <w:p>
      <w:pPr>
        <w:pStyle w:val="5"/>
        <w:spacing w:line="680" w:lineRule="exact"/>
        <w:rPr>
          <w:sz w:val="56"/>
        </w:rPr>
      </w:pPr>
    </w:p>
    <w:p>
      <w:pPr>
        <w:pStyle w:val="5"/>
        <w:spacing w:line="680" w:lineRule="exact"/>
        <w:rPr>
          <w:sz w:val="56"/>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680" w:lineRule="exact"/>
        <w:ind w:left="6" w:right="4"/>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80" w:lineRule="exact"/>
        <w:ind w:left="6" w:right="4"/>
        <w:jc w:val="both"/>
        <w:rPr>
          <w:rFonts w:hint="eastAsia" w:ascii="仿宋_GB2312" w:hAnsi="仿宋_GB2312" w:eastAsia="仿宋_GB2312" w:cs="仿宋_GB2312"/>
          <w:b w:val="0"/>
          <w:bCs/>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项目名称：</w:t>
      </w:r>
      <w:r>
        <w:rPr>
          <w:rFonts w:hint="eastAsia" w:ascii="仿宋_GB2312" w:hAnsi="仿宋_GB2312" w:eastAsia="仿宋_GB2312" w:cs="仿宋_GB2312"/>
          <w:b w:val="0"/>
          <w:bCs/>
          <w:kern w:val="0"/>
          <w:sz w:val="32"/>
          <w:szCs w:val="32"/>
          <w:lang w:bidi="en-US"/>
        </w:rPr>
        <w:t>《民主协商报》办报补贴</w:t>
      </w:r>
      <w:r>
        <w:rPr>
          <w:rFonts w:hint="eastAsia" w:ascii="仿宋_GB2312" w:hAnsi="仿宋_GB2312" w:eastAsia="仿宋_GB2312" w:cs="仿宋_GB2312"/>
          <w:b w:val="0"/>
          <w:bCs/>
          <w:sz w:val="32"/>
          <w:szCs w:val="32"/>
        </w:rPr>
        <w:t>项目</w:t>
      </w:r>
    </w:p>
    <w:p>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项目主管部门：</w:t>
      </w:r>
      <w:r>
        <w:rPr>
          <w:rFonts w:hint="eastAsia" w:ascii="仿宋_GB2312" w:hAnsi="仿宋" w:eastAsia="仿宋_GB2312" w:cs="仿宋"/>
          <w:sz w:val="32"/>
          <w:szCs w:val="32"/>
          <w:lang w:eastAsia="zh-CN"/>
        </w:rPr>
        <w:t>中国人民政治协商会议甘肃省委员会办公厅</w:t>
      </w:r>
    </w:p>
    <w:p>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lang w:eastAsia="zh-CN"/>
        </w:rPr>
        <w:t>中国人民政治协商会议甘肃省委员会办公厅</w:t>
      </w:r>
    </w:p>
    <w:p>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lang w:eastAsia="zh-CN"/>
        </w:rPr>
        <w:t>中国人民政治协商会议甘肃省委员会办公厅</w:t>
      </w:r>
    </w:p>
    <w:p>
      <w:pPr>
        <w:spacing w:line="578" w:lineRule="exact"/>
        <w:rPr>
          <w:rFonts w:ascii="仿宋_GB2312" w:hAnsi="仿宋" w:eastAsia="仿宋_GB2312" w:cs="仿宋"/>
          <w:sz w:val="32"/>
          <w:szCs w:val="32"/>
          <w:u w:val="single"/>
        </w:rPr>
      </w:pP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2021年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w:t>
      </w:r>
    </w:p>
    <w:p>
      <w:pPr>
        <w:spacing w:line="680" w:lineRule="exact"/>
        <w:jc w:val="center"/>
        <w:rPr>
          <w:rFonts w:ascii="黑体" w:hAnsi="黑体" w:eastAsia="黑体"/>
        </w:rPr>
        <w:sectPr>
          <w:footerReference r:id="rId4" w:type="default"/>
          <w:pgSz w:w="11910" w:h="16840"/>
          <w:pgMar w:top="1600" w:right="1360" w:bottom="1320" w:left="1360" w:header="0" w:footer="1134" w:gutter="0"/>
          <w:cols w:space="720" w:num="1"/>
        </w:sectPr>
      </w:pPr>
    </w:p>
    <w:p>
      <w:pPr>
        <w:spacing w:line="680" w:lineRule="exact"/>
        <w:ind w:left="5" w:right="4"/>
        <w:jc w:val="center"/>
        <w:rPr>
          <w:rFonts w:ascii="黑体" w:eastAsia="黑体"/>
          <w:sz w:val="36"/>
          <w:szCs w:val="36"/>
        </w:rPr>
      </w:pPr>
    </w:p>
    <w:p>
      <w:pPr>
        <w:widowControl w:val="0"/>
        <w:wordWrap/>
        <w:adjustRightInd/>
        <w:snapToGrid/>
        <w:spacing w:line="360" w:lineRule="auto"/>
        <w:ind w:left="6" w:leftChars="0" w:right="4"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lang w:bidi="en-US"/>
        </w:rPr>
        <w:t>2020年《民主协商报》办报补贴</w:t>
      </w:r>
      <w:r>
        <w:rPr>
          <w:rFonts w:hint="eastAsia" w:ascii="方正小标宋简体" w:hAnsi="方正小标宋简体" w:eastAsia="方正小标宋简体" w:cs="方正小标宋简体"/>
          <w:b w:val="0"/>
          <w:bCs/>
          <w:sz w:val="44"/>
          <w:szCs w:val="44"/>
        </w:rPr>
        <w:t>项目</w:t>
      </w:r>
    </w:p>
    <w:p>
      <w:pPr>
        <w:widowControl w:val="0"/>
        <w:wordWrap/>
        <w:adjustRightInd/>
        <w:snapToGrid/>
        <w:spacing w:line="360" w:lineRule="auto"/>
        <w:ind w:left="6" w:leftChars="0" w:right="4" w:firstLine="0" w:firstLineChars="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支出绩效评价报告</w:t>
      </w:r>
    </w:p>
    <w:p>
      <w:pPr>
        <w:pStyle w:val="5"/>
        <w:spacing w:line="660" w:lineRule="exact"/>
        <w:rPr>
          <w:rFonts w:ascii="黑体"/>
        </w:rPr>
      </w:pPr>
    </w:p>
    <w:p>
      <w:pPr>
        <w:pStyle w:val="5"/>
        <w:spacing w:line="660" w:lineRule="exact"/>
      </w:pP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一、项目基本情况</w:t>
      </w:r>
    </w:p>
    <w:p>
      <w:pPr>
        <w:numPr>
          <w:ilvl w:val="0"/>
          <w:numId w:val="1"/>
        </w:numPr>
        <w:spacing w:line="360" w:lineRule="auto"/>
        <w:ind w:firstLine="56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项目立项背景</w:t>
      </w:r>
    </w:p>
    <w:p>
      <w:pPr>
        <w:numPr>
          <w:numId w:val="0"/>
        </w:numPr>
        <w:spacing w:line="360" w:lineRule="auto"/>
        <w:rPr>
          <w:rFonts w:ascii="Times New Roman" w:hAnsi="Times New Roman" w:eastAsia="仿宋_GB2312" w:cs="Times New Roma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《民主协商报》创刊于1986年5月，是甘肃省唯一一张全国公开发行的具有统一战线性质的报纸，创刊30多年来，为推动全省统一战线工作和人民政协事业发展发挥了重要的宣传舆论作用。</w:t>
      </w:r>
      <w:r>
        <w:rPr>
          <w:rFonts w:hint="eastAsia" w:ascii="仿宋_GB2312" w:hAnsi="仿宋_GB2312" w:eastAsia="仿宋_GB2312" w:cs="仿宋_GB2312"/>
          <w:b w:val="0"/>
          <w:sz w:val="32"/>
          <w:szCs w:val="32"/>
        </w:rPr>
        <w:t>为保障民主协商报社正常出版发行，办报补贴作为延续性项目，每年根据预算批复情况拨付给民主协商报社，主要用于报纸出版发行业务中的报纸印刷费、稿费、邮资费和部分固定资产购置支出。</w:t>
      </w:r>
    </w:p>
    <w:p>
      <w:pPr>
        <w:pStyle w:val="5"/>
        <w:numPr>
          <w:ilvl w:val="0"/>
          <w:numId w:val="2"/>
        </w:numPr>
        <w:wordWrap/>
        <w:adjustRightInd/>
        <w:snapToGrid/>
        <w:spacing w:line="360" w:lineRule="auto"/>
        <w:ind w:left="111" w:right="125"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项目预算安排及使用情况</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甘肃省财政厅关于2020年省级部门预算及绩效目标的批复》（甘财预〔2020〕2号），拨付项目资金600,000.00元，实际到位600,000.00元；根据决算报表，实际支出697,211.92元，超出预算部分由经营收入承担，具体情况为：</w:t>
      </w:r>
    </w:p>
    <w:p>
      <w:pPr>
        <w:wordWrap/>
        <w:adjustRightInd/>
        <w:snapToGrid/>
        <w:spacing w:line="360" w:lineRule="auto"/>
        <w:ind w:firstLine="640" w:firstLineChars="200"/>
        <w:jc w:val="both"/>
        <w:textAlignment w:val="auto"/>
        <w:rPr>
          <w:rFonts w:hint="eastAsia" w:ascii="仿宋_GB2312" w:hAnsi="仿宋_GB2312" w:cs="仿宋_GB2312"/>
          <w:sz w:val="24"/>
          <w:lang w:val="en-US" w:eastAsia="zh-CN"/>
        </w:rPr>
      </w:pPr>
      <w:r>
        <w:rPr>
          <w:rFonts w:hint="eastAsia" w:ascii="仿宋_GB2312" w:hAnsi="仿宋_GB2312" w:cs="仿宋_GB2312"/>
          <w:sz w:val="24"/>
          <w:lang w:val="en-US" w:eastAsia="zh-CN"/>
        </w:rPr>
        <w:t xml:space="preserve">                                                         </w:t>
      </w:r>
    </w:p>
    <w:p>
      <w:pPr>
        <w:wordWrap/>
        <w:adjustRightInd/>
        <w:snapToGrid/>
        <w:spacing w:line="360" w:lineRule="auto"/>
        <w:ind w:firstLine="640" w:firstLineChars="200"/>
        <w:jc w:val="both"/>
        <w:textAlignment w:val="auto"/>
        <w:rPr>
          <w:rFonts w:hint="eastAsia" w:ascii="仿宋_GB2312" w:hAnsi="仿宋_GB2312" w:cs="仿宋_GB2312"/>
          <w:sz w:val="24"/>
          <w:lang w:val="en-US" w:eastAsia="zh-CN"/>
        </w:rPr>
      </w:pPr>
    </w:p>
    <w:p>
      <w:pPr>
        <w:wordWrap/>
        <w:adjustRightInd/>
        <w:snapToGrid/>
        <w:spacing w:line="360" w:lineRule="auto"/>
        <w:ind w:firstLine="640" w:firstLineChars="200"/>
        <w:jc w:val="both"/>
        <w:textAlignment w:val="auto"/>
        <w:rPr>
          <w:rFonts w:hint="eastAsia" w:ascii="仿宋_GB2312" w:hAnsi="仿宋_GB2312" w:cs="仿宋_GB2312"/>
          <w:sz w:val="24"/>
          <w:lang w:val="en-US" w:eastAsia="zh-CN"/>
        </w:rPr>
      </w:pPr>
    </w:p>
    <w:p>
      <w:pPr>
        <w:wordWrap/>
        <w:adjustRightInd/>
        <w:snapToGrid/>
        <w:spacing w:line="360" w:lineRule="auto"/>
        <w:ind w:firstLine="640" w:firstLineChars="200"/>
        <w:jc w:val="both"/>
        <w:textAlignment w:val="auto"/>
        <w:rPr>
          <w:rFonts w:hint="eastAsia" w:ascii="仿宋_GB2312" w:hAnsi="仿宋_GB2312" w:eastAsia="宋体" w:cs="仿宋_GB2312"/>
          <w:sz w:val="24"/>
          <w:lang w:val="en-US" w:eastAsia="zh-CN"/>
        </w:rPr>
      </w:pPr>
      <w:r>
        <w:rPr>
          <w:rFonts w:hint="eastAsia" w:ascii="仿宋_GB2312" w:hAnsi="仿宋_GB2312" w:cs="仿宋_GB2312"/>
          <w:sz w:val="24"/>
          <w:lang w:val="en-US" w:eastAsia="zh-CN"/>
        </w:rPr>
        <w:t xml:space="preserve">                                                        </w:t>
      </w:r>
      <w:r>
        <w:rPr>
          <w:rFonts w:hint="eastAsia" w:ascii="仿宋_GB2312" w:hAnsi="仿宋_GB2312" w:cs="仿宋_GB2312"/>
          <w:sz w:val="24"/>
        </w:rPr>
        <w:t>单位：元</w:t>
      </w:r>
    </w:p>
    <w:tbl>
      <w:tblPr>
        <w:tblStyle w:val="1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2130" w:type="dxa"/>
            <w:vMerge w:val="restart"/>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项目</w:t>
            </w:r>
          </w:p>
        </w:tc>
        <w:tc>
          <w:tcPr>
            <w:tcW w:w="2130" w:type="dxa"/>
            <w:vMerge w:val="restart"/>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功能分类</w:t>
            </w:r>
          </w:p>
        </w:tc>
        <w:tc>
          <w:tcPr>
            <w:tcW w:w="4262" w:type="dxa"/>
            <w:gridSpan w:val="2"/>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2130" w:type="dxa"/>
            <w:vMerge w:val="continue"/>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p>
        </w:tc>
        <w:tc>
          <w:tcPr>
            <w:tcW w:w="2130" w:type="dxa"/>
            <w:vMerge w:val="continue"/>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全年预算指标</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年终决算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130" w:type="dxa"/>
            <w:vMerge w:val="restart"/>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商品和服务支出</w:t>
            </w:r>
          </w:p>
        </w:tc>
        <w:tc>
          <w:tcPr>
            <w:tcW w:w="2130"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印刷费</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400,000.00</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417,977.23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2130" w:type="dxa"/>
            <w:vMerge w:val="continue"/>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p>
        </w:tc>
        <w:tc>
          <w:tcPr>
            <w:tcW w:w="2130"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邮电费</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50,000.00</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7,979.54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130" w:type="dxa"/>
            <w:vMerge w:val="continue"/>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p>
        </w:tc>
        <w:tc>
          <w:tcPr>
            <w:tcW w:w="2130"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kern w:val="0"/>
                <w:sz w:val="24"/>
              </w:rPr>
              <w:t>劳务费</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150,000.00</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271,255.15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260" w:type="dxa"/>
            <w:gridSpan w:val="2"/>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合计</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600,000.00</w:t>
            </w:r>
          </w:p>
        </w:tc>
        <w:tc>
          <w:tcPr>
            <w:tcW w:w="2131" w:type="dxa"/>
            <w:vAlign w:val="center"/>
          </w:tcPr>
          <w:p>
            <w:pPr>
              <w:widowControl/>
              <w:wordWrap/>
              <w:adjustRightInd/>
              <w:snapToGrid/>
              <w:spacing w:line="360" w:lineRule="auto"/>
              <w:ind w:firstLine="640" w:firstLineChars="200"/>
              <w:jc w:val="both"/>
              <w:textAlignment w:val="auto"/>
              <w:rPr>
                <w:rFonts w:ascii="仿宋_GB2312" w:hAnsi="宋体" w:cs="宋体"/>
                <w:color w:val="000000"/>
                <w:kern w:val="0"/>
                <w:sz w:val="24"/>
              </w:rPr>
            </w:pPr>
            <w:r>
              <w:rPr>
                <w:rFonts w:hint="eastAsia" w:ascii="仿宋_GB2312" w:hAnsi="宋体" w:cs="宋体"/>
                <w:color w:val="000000"/>
                <w:kern w:val="0"/>
                <w:sz w:val="24"/>
              </w:rPr>
              <w:t>697,211.92</w:t>
            </w:r>
          </w:p>
        </w:tc>
      </w:tr>
    </w:tbl>
    <w:p>
      <w:pPr>
        <w:pStyle w:val="5"/>
        <w:numPr>
          <w:numId w:val="0"/>
        </w:numPr>
        <w:wordWrap/>
        <w:adjustRightInd/>
        <w:snapToGrid/>
        <w:spacing w:line="360" w:lineRule="auto"/>
        <w:ind w:left="750" w:leftChars="0" w:right="125" w:firstLine="640" w:firstLineChars="200"/>
        <w:jc w:val="both"/>
        <w:textAlignment w:val="auto"/>
        <w:rPr>
          <w:rFonts w:hint="eastAsia" w:ascii="Times New Roman" w:hAnsi="Times New Roman" w:eastAsia="仿宋_GB2312" w:cs="Times New Roman"/>
        </w:rPr>
      </w:pPr>
    </w:p>
    <w:p>
      <w:pPr>
        <w:pStyle w:val="5"/>
        <w:numPr>
          <w:numId w:val="0"/>
        </w:numPr>
        <w:wordWrap/>
        <w:adjustRightInd/>
        <w:snapToGrid/>
        <w:spacing w:line="360" w:lineRule="auto"/>
        <w:ind w:leftChars="200" w:right="12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项目计划内容及实施情况</w:t>
      </w:r>
    </w:p>
    <w:p>
      <w:pPr>
        <w:pStyle w:val="5"/>
        <w:numPr>
          <w:numId w:val="0"/>
        </w:numPr>
        <w:wordWrap/>
        <w:adjustRightInd/>
        <w:snapToGrid/>
        <w:spacing w:line="360" w:lineRule="auto"/>
        <w:ind w:right="125"/>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《民主协商报》办报补贴项目为长年保障运转类业务经费，</w:t>
      </w:r>
      <w:r>
        <w:rPr>
          <w:rFonts w:hint="eastAsia" w:ascii="仿宋_GB2312" w:hAnsi="仿宋_GB2312" w:eastAsia="仿宋_GB2312" w:cs="仿宋_GB2312"/>
          <w:b w:val="0"/>
          <w:sz w:val="32"/>
          <w:szCs w:val="32"/>
        </w:rPr>
        <w:t>为保障民主协商报社正常出版发行，办报补贴作为延续性项目，每年根据预算批复情况拨付给民主协商报社</w:t>
      </w:r>
      <w:r>
        <w:rPr>
          <w:rFonts w:hint="eastAsia" w:ascii="仿宋_GB2312" w:hAnsi="仿宋_GB2312" w:eastAsia="仿宋_GB2312" w:cs="仿宋_GB2312"/>
          <w:b w:val="0"/>
          <w:sz w:val="32"/>
          <w:szCs w:val="32"/>
          <w:lang w:eastAsia="zh-CN"/>
        </w:rPr>
        <w:t>。</w:t>
      </w:r>
    </w:p>
    <w:p>
      <w:pPr>
        <w:pStyle w:val="5"/>
        <w:wordWrap/>
        <w:adjustRightInd/>
        <w:snapToGrid/>
        <w:spacing w:line="360" w:lineRule="auto"/>
        <w:ind w:left="111" w:right="125" w:firstLine="640" w:firstLineChars="200"/>
        <w:jc w:val="both"/>
        <w:textAlignment w:val="auto"/>
        <w:rPr>
          <w:rFonts w:hint="eastAsia"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rPr>
        <w:t>（四）项目组织管理</w:t>
      </w:r>
    </w:p>
    <w:p>
      <w:pPr>
        <w:wordWrap/>
        <w:adjustRightInd/>
        <w:snapToGrid/>
        <w:spacing w:line="36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bCs/>
          <w:sz w:val="32"/>
          <w:szCs w:val="32"/>
        </w:rPr>
        <w:t>项目组织情况</w:t>
      </w:r>
    </w:p>
    <w:p>
      <w:pPr>
        <w:wordWrap/>
        <w:adjustRightInd/>
        <w:snapToGrid/>
        <w:spacing w:line="36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民主协商报社系省政协办公厅主管、主办的财政全额拨款的公益二类、独立事业法人单位，</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职能是编辑、出版、发行《民主协商报》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《民主协商报》是面向全省各级政协组织、政协委员和统战组织的统战类报纸。</w:t>
      </w:r>
      <w:r>
        <w:rPr>
          <w:rFonts w:hint="eastAsia" w:ascii="仿宋_GB2312" w:hAnsi="仿宋_GB2312" w:eastAsia="仿宋_GB2312" w:cs="仿宋_GB2312"/>
          <w:bCs/>
          <w:sz w:val="32"/>
          <w:szCs w:val="32"/>
        </w:rPr>
        <w:t>项目资金600,000.00元由民主协商报社统筹用于报纸出版发行业务费用。</w:t>
      </w:r>
    </w:p>
    <w:p>
      <w:pPr>
        <w:wordWrap/>
        <w:adjustRightInd/>
        <w:snapToGrid/>
        <w:spacing w:line="36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资金拨付流程</w:t>
      </w:r>
    </w:p>
    <w:p>
      <w:pPr>
        <w:wordWrap/>
        <w:adjustRightInd/>
        <w:snapToGrid/>
        <w:spacing w:line="36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依据《甘肃省财政厅关于2020年省级部门预算及绩效目标的批复》（甘财预〔2020〕2号），拨付项目资金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民主协商报社严格按照《政府会计制度》、《民主协商报社财务管理制度》、《民主协商报社采编费用核定统计办法》等相关制度使用资金，用于支付报纸印刷费、稿费、邮资费等业务经费。</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业务及财务管理制度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《民主协商报社财务管理制度》</w:t>
      </w:r>
      <w:r>
        <w:rPr>
          <w:rFonts w:hint="eastAsia" w:ascii="仿宋_GB2312" w:hAnsi="仿宋_GB2312" w:eastAsia="仿宋_GB2312" w:cs="仿宋_GB2312"/>
          <w:bCs/>
          <w:sz w:val="32"/>
          <w:szCs w:val="32"/>
          <w:lang w:eastAsia="zh-CN"/>
        </w:rPr>
        <w:t>。</w:t>
      </w: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二、项目绩效目标</w:t>
      </w:r>
    </w:p>
    <w:p>
      <w:pPr>
        <w:pStyle w:val="4"/>
        <w:numPr>
          <w:numId w:val="0"/>
        </w:numPr>
        <w:wordWrap/>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项目总目标</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bCs/>
          <w:sz w:val="32"/>
          <w:szCs w:val="32"/>
        </w:rPr>
      </w:pPr>
      <w:r>
        <w:rPr>
          <w:rFonts w:hint="eastAsia"/>
          <w:lang w:val="en-US" w:eastAsia="zh-CN"/>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rPr>
        <w:t>该部门绩效目标为宣传中国共产党领导的多党合作和政治协商制度、宣传新时期党的统一战线方针、宣传人民政协事业、宣传各级政协组织和广大政协委员履行职能成果的重要舆论阵地，</w:t>
      </w:r>
      <w:r>
        <w:rPr>
          <w:rFonts w:hint="eastAsia" w:ascii="仿宋_GB2312" w:hAnsi="仿宋_GB2312" w:eastAsia="仿宋_GB2312" w:cs="仿宋_GB2312"/>
          <w:bCs/>
          <w:sz w:val="32"/>
          <w:szCs w:val="32"/>
        </w:rPr>
        <w:t>保障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民主协商报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正常出版发行。</w:t>
      </w:r>
    </w:p>
    <w:p>
      <w:pPr>
        <w:pStyle w:val="4"/>
        <w:wordWrap/>
        <w:adjustRightInd/>
        <w:snapToGrid/>
        <w:spacing w:line="360" w:lineRule="auto"/>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阶段性目标</w:t>
      </w:r>
    </w:p>
    <w:p>
      <w:pPr>
        <w:wordWrap/>
        <w:adjustRightInd/>
        <w:snapToGrid/>
        <w:spacing w:line="36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产出目标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报纸印刷份数达到36万份以上，稿费支付人数预计达到1200人、采购办公用品5种。报纸印刷发放率、报纸印刷合格率及稿费支付到位率均达到100%。</w:t>
      </w:r>
    </w:p>
    <w:p>
      <w:pPr>
        <w:wordWrap/>
        <w:adjustRightInd/>
        <w:snapToGrid/>
        <w:spacing w:line="360" w:lineRule="auto"/>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效果目标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提高报社工作正常运转，提升各民主党派对我党多党合作制的认同感、提升基层政协组织和政协委员工作能力，使统战部门、政协组织和政协委员满意率达到80%以上。</w:t>
      </w:r>
    </w:p>
    <w:p>
      <w:pPr>
        <w:pStyle w:val="5"/>
        <w:wordWrap/>
        <w:adjustRightInd/>
        <w:snapToGrid/>
        <w:spacing w:line="360" w:lineRule="auto"/>
        <w:ind w:left="111" w:right="125" w:firstLine="640" w:firstLineChars="200"/>
        <w:jc w:val="both"/>
        <w:textAlignment w:val="auto"/>
        <w:rPr>
          <w:rFonts w:hint="eastAsia" w:ascii="仿宋_GB2312" w:hAnsi="仿宋_GB2312" w:eastAsia="仿宋_GB2312" w:cs="仿宋_GB2312"/>
          <w:sz w:val="32"/>
          <w:szCs w:val="32"/>
        </w:rPr>
      </w:pP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三、评价基本情况</w:t>
      </w:r>
    </w:p>
    <w:p>
      <w:pPr>
        <w:pStyle w:val="5"/>
        <w:numPr>
          <w:ilvl w:val="0"/>
          <w:numId w:val="3"/>
        </w:numPr>
        <w:wordWrap/>
        <w:adjustRightInd/>
        <w:snapToGrid/>
        <w:spacing w:line="360" w:lineRule="auto"/>
        <w:ind w:left="111" w:right="12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评价目的。</w:t>
      </w:r>
      <w:r>
        <w:rPr>
          <w:rFonts w:hint="eastAsia" w:ascii="仿宋_GB2312" w:hAnsi="仿宋_GB2312" w:eastAsia="仿宋_GB2312" w:cs="仿宋_GB2312"/>
          <w:sz w:val="32"/>
          <w:szCs w:val="32"/>
        </w:rPr>
        <w:t>本次绩效评价的目的在于对2020年度《民主协商报》办报补贴支出开展评价，进一步提升资金使用单位绩效管理水平，提高财政资源配置效率和使用效益。</w:t>
      </w:r>
    </w:p>
    <w:p>
      <w:pPr>
        <w:wordWrap/>
        <w:adjustRightInd/>
        <w:snapToGrid/>
        <w:spacing w:line="360" w:lineRule="auto"/>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（二）评价对象与范围。</w:t>
      </w:r>
      <w:r>
        <w:rPr>
          <w:rFonts w:hint="eastAsia" w:ascii="仿宋_GB2312" w:hAnsi="仿宋_GB2312" w:eastAsia="仿宋_GB2312" w:cs="仿宋_GB2312"/>
          <w:sz w:val="32"/>
          <w:szCs w:val="32"/>
        </w:rPr>
        <w:t>评价内容包括：资金管理和使用情况、相关管理制度办法的健全性及执行情况、实现的产出情况、取得的效益情况、社会和公众的满意度情况、绩效评价结果分析与应用建议以及其他相关内容。</w:t>
      </w:r>
    </w:p>
    <w:p>
      <w:pPr>
        <w:pStyle w:val="5"/>
        <w:wordWrap/>
        <w:adjustRightInd/>
        <w:snapToGrid/>
        <w:spacing w:line="360" w:lineRule="auto"/>
        <w:ind w:left="111" w:right="125"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）评价原则</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科学规范原则。严格执行规定程序，按照科学可行的要求，采用定量与定性分析相结合的方法开展绩效评价。</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公正公开原则。按照真实、客观、公正的要求，依法依规开展绩效评价并接受监督。</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绩效相关原则。针对具体支出及其产出绩效进行评价，评价结果力求清晰反映支出和产出绩效之间的紧密对应关系。</w:t>
      </w:r>
    </w:p>
    <w:p>
      <w:pPr>
        <w:wordWrap/>
        <w:adjustRightInd/>
        <w:snapToGrid/>
        <w:spacing w:line="360" w:lineRule="auto"/>
        <w:ind w:firstLine="640"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 xml:space="preserve"> (四)</w:t>
      </w:r>
      <w:r>
        <w:rPr>
          <w:rFonts w:hint="eastAsia" w:ascii="仿宋_GB2312" w:hAnsi="仿宋_GB2312" w:eastAsia="仿宋_GB2312" w:cs="仿宋_GB2312"/>
          <w:b/>
          <w:bCs/>
          <w:sz w:val="32"/>
          <w:szCs w:val="32"/>
          <w:highlight w:val="none"/>
        </w:rPr>
        <w:t>评价方法</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绩效评价方法是指用于分析绩效数据，得出评价结论的各种经济分析、评估和评价方法。绩效评价方法的选用应当坚持简便有效的原则。根据评价对象的具体情况，可采用一种或多种方法进行绩效评价。绩效评价方法主要采用成本效益分析法、比较法、因素分析法、最低成本法、公众评判法等。针对评价对象特点，我们拟在本次评价中采用以下评价方法：</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比较法。指通过对绩效目标与实施效果、不实施该项目可能存在的情形进行比较，综合分析绩效目标实现程度。</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公众评判法。指通过群众问卷及抽样调查等对部门支出效果进行评判，评价绩效目标实现程度。</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因素分析法。是指综合分析影响绩效目标实现、实施效果的内外部因素的方法，如通过访谈了解项目实施的过程和在实施项目的过程中对项目产生主要影响的因素，进行分析，得出绩效目标的实现状况。</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其他适用的评价方法。</w:t>
      </w:r>
    </w:p>
    <w:p>
      <w:pPr>
        <w:pStyle w:val="5"/>
        <w:numPr>
          <w:numId w:val="0"/>
        </w:numPr>
        <w:wordWrap/>
        <w:adjustRightInd/>
        <w:snapToGrid/>
        <w:spacing w:line="360" w:lineRule="auto"/>
        <w:ind w:right="125"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评价指标体系</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指标体系设计的总体思路</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民主协商报社是财政全额拨款的公益类事业单位，支出严格按照预算批复列支，故在绩效评价指标体系设计上重点放在项目执行过程的管理、产出和效益方面，即重点从资金支出的核算、审批、发放等程序是否遵循规定、是否真实、是否及时、是否有舞弊等方面加大权重，以结果为导向，产出和效益指标权重为60%。</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绩效评价指标体系</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评价指标体系是开展绩效评价工作的核心，构建绩效评价指标体系是评价工作的关键一环，直接影响评价人员所需获取的相关资料和进行数据分析的重点，以及最终绩效评价结论的科学性。</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的确定遵循相关性、重要性、可比性、系统性、经济性原则，在参考财政部《项目支出绩效评价指标体系框架》的基础上，结合本次评价支出的具体情况，本次绩效评价指标共设置项目决策、项目过程、项目产出、效益4个一级指标，项目立项、绩效目标、资金投入、资金管理、项目管理、数量、质量、时效、履职效益9个二级指标，绩效目标合理性、质量达标率等17个三级指标，具体的指标体系见附件。</w:t>
      </w:r>
    </w:p>
    <w:p>
      <w:pPr>
        <w:numPr>
          <w:ilvl w:val="0"/>
          <w:numId w:val="4"/>
        </w:numPr>
        <w:spacing w:line="360" w:lineRule="auto"/>
        <w:ind w:firstLine="56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绩效评价工作过程</w:t>
      </w:r>
    </w:p>
    <w:p>
      <w:pPr>
        <w:numPr>
          <w:numId w:val="0"/>
        </w:num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项目组采取现场评价。主要工作包括数据采集、核实确认、问卷调查、访谈等。项目组在现场采集评价基础数据及相关资料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获取了2019年预算及决算报表，2020年预算及决算报表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核查核实评价所需的基础资料和数据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对报社主要领导或负责人进行访谈，了解2020年部门整体支出有关的情况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对部分读者进行满意度调查，了解大众对《民主协商报》的认可情况，对《民主协商报》今后的意见建议及各方面的满意度等。</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采集的数据资料进行复核汇总、分类整理和综合分析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撰写与提交评价报告</w:t>
      </w:r>
      <w:r>
        <w:rPr>
          <w:rFonts w:hint="eastAsia" w:ascii="仿宋_GB2312" w:hAnsi="仿宋_GB2312" w:eastAsia="仿宋_GB2312" w:cs="仿宋_GB2312"/>
          <w:sz w:val="32"/>
          <w:szCs w:val="32"/>
          <w:highlight w:val="none"/>
          <w:lang w:eastAsia="zh-CN"/>
        </w:rPr>
        <w:t>。</w:t>
      </w:r>
    </w:p>
    <w:p>
      <w:pPr>
        <w:pStyle w:val="5"/>
        <w:wordWrap/>
        <w:adjustRightInd/>
        <w:snapToGrid/>
        <w:spacing w:line="360" w:lineRule="auto"/>
        <w:ind w:left="111" w:right="125" w:firstLine="640" w:firstLineChars="200"/>
        <w:jc w:val="both"/>
        <w:textAlignment w:val="auto"/>
        <w:rPr>
          <w:rFonts w:hint="eastAsia" w:ascii="Times New Roman" w:hAnsi="Times New Roman" w:eastAsia="仿宋_GB2312" w:cs="Times New Roman"/>
        </w:rPr>
      </w:pP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四、评价结论及分析</w:t>
      </w:r>
    </w:p>
    <w:p>
      <w:pPr>
        <w:wordWrap/>
        <w:adjustRightInd/>
        <w:snapToGrid/>
        <w:spacing w:after="156" w:afterLines="5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2020年《民主协商报》办报补贴支出流程规范，资金管理到位，决策落实及时，相关管理制度执行良好，绩效评分97.00分，评级为“优”。</w:t>
      </w:r>
    </w:p>
    <w:tbl>
      <w:tblPr>
        <w:tblStyle w:val="1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9"/>
        <w:gridCol w:w="1762"/>
        <w:gridCol w:w="1805"/>
        <w:gridCol w:w="1759"/>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blHeader/>
        </w:trPr>
        <w:tc>
          <w:tcPr>
            <w:tcW w:w="1439" w:type="dxa"/>
            <w:tcBorders>
              <w:top w:val="single" w:color="auto" w:sz="8" w:space="0"/>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eastAsia="宋体" w:cs="宋体"/>
                <w:kern w:val="0"/>
                <w:sz w:val="24"/>
                <w:szCs w:val="22"/>
                <w:lang w:val="en-US" w:eastAsia="zh-CN" w:bidi="ar-SA"/>
              </w:rPr>
              <w:pict>
                <v:line id="直接连接符 3" o:spid="_x0000_s1026" style="position:absolute;left:0;margin-left:-4.4pt;margin-top:-5.55pt;height:40pt;width:65.5pt;rotation:0f;z-index:251658240;" o:ole="f" fillcolor="#FFFFFF" filled="f" o:preferrelative="t" stroked="t" coordsize="21600,21600">
                  <v:fill on="f" color2="#FFFFFF" focus="0%"/>
                  <v:stroke weight="0.5pt" color="#000000" color2="#FFFFFF" miterlimit="2" dashstyle="1 1"/>
                  <v:imagedata gain="65536f" blacklevel="0f" gamma="0"/>
                  <o:lock v:ext="edit" position="f" selection="f" grouping="f" rotation="f" cropping="f" text="f" aspectratio="f"/>
                </v:line>
              </w:pict>
            </w:r>
            <w:r>
              <w:rPr>
                <w:rFonts w:hint="eastAsia" w:ascii="仿宋_GB2312" w:hAnsi="宋体" w:cs="宋体"/>
                <w:kern w:val="0"/>
                <w:sz w:val="24"/>
              </w:rPr>
              <w:t>项目</w:t>
            </w:r>
          </w:p>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得分</w:t>
            </w:r>
          </w:p>
        </w:tc>
        <w:tc>
          <w:tcPr>
            <w:tcW w:w="1762" w:type="dxa"/>
            <w:tcBorders>
              <w:top w:val="single" w:color="auto" w:sz="8" w:space="0"/>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项目决策（14）</w:t>
            </w:r>
          </w:p>
        </w:tc>
        <w:tc>
          <w:tcPr>
            <w:tcW w:w="1805" w:type="dxa"/>
            <w:tcBorders>
              <w:top w:val="single" w:color="auto" w:sz="8" w:space="0"/>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项目过程（21）</w:t>
            </w:r>
          </w:p>
        </w:tc>
        <w:tc>
          <w:tcPr>
            <w:tcW w:w="1759" w:type="dxa"/>
            <w:tcBorders>
              <w:top w:val="single" w:color="auto" w:sz="8" w:space="0"/>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项目产出（30）</w:t>
            </w:r>
          </w:p>
        </w:tc>
        <w:tc>
          <w:tcPr>
            <w:tcW w:w="1757" w:type="dxa"/>
            <w:tcBorders>
              <w:top w:val="single" w:color="auto" w:sz="8" w:space="0"/>
              <w:left w:val="nil"/>
              <w:bottom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效益（35）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39" w:type="dxa"/>
            <w:tcBorders>
              <w:top w:val="nil"/>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标准得分</w:t>
            </w:r>
          </w:p>
        </w:tc>
        <w:tc>
          <w:tcPr>
            <w:tcW w:w="1762" w:type="dxa"/>
            <w:tcBorders>
              <w:top w:val="nil"/>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14</w:t>
            </w:r>
          </w:p>
        </w:tc>
        <w:tc>
          <w:tcPr>
            <w:tcW w:w="1805" w:type="dxa"/>
            <w:tcBorders>
              <w:top w:val="nil"/>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21</w:t>
            </w:r>
          </w:p>
        </w:tc>
        <w:tc>
          <w:tcPr>
            <w:tcW w:w="1759" w:type="dxa"/>
            <w:tcBorders>
              <w:top w:val="nil"/>
              <w:left w:val="nil"/>
              <w:bottom w:val="dotted" w:color="auto" w:sz="4"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ascii="仿宋_GB2312" w:hAnsi="宋体" w:cs="宋体"/>
                <w:kern w:val="0"/>
                <w:sz w:val="24"/>
              </w:rPr>
              <w:t>30</w:t>
            </w:r>
          </w:p>
        </w:tc>
        <w:tc>
          <w:tcPr>
            <w:tcW w:w="1757" w:type="dxa"/>
            <w:tcBorders>
              <w:top w:val="nil"/>
              <w:left w:val="nil"/>
              <w:bottom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1439" w:type="dxa"/>
            <w:tcBorders>
              <w:top w:val="nil"/>
              <w:left w:val="nil"/>
              <w:bottom w:val="single" w:color="auto" w:sz="8"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实际得分</w:t>
            </w:r>
          </w:p>
        </w:tc>
        <w:tc>
          <w:tcPr>
            <w:tcW w:w="1762" w:type="dxa"/>
            <w:tcBorders>
              <w:top w:val="nil"/>
              <w:left w:val="nil"/>
              <w:bottom w:val="single" w:color="auto" w:sz="8"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14</w:t>
            </w:r>
          </w:p>
        </w:tc>
        <w:tc>
          <w:tcPr>
            <w:tcW w:w="1805" w:type="dxa"/>
            <w:tcBorders>
              <w:top w:val="nil"/>
              <w:left w:val="nil"/>
              <w:bottom w:val="single" w:color="auto" w:sz="8"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20</w:t>
            </w:r>
          </w:p>
        </w:tc>
        <w:tc>
          <w:tcPr>
            <w:tcW w:w="1759" w:type="dxa"/>
            <w:tcBorders>
              <w:top w:val="nil"/>
              <w:left w:val="nil"/>
              <w:bottom w:val="single" w:color="auto" w:sz="8" w:space="0"/>
              <w:right w:val="dotted" w:color="auto" w:sz="4"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ascii="仿宋_GB2312" w:hAnsi="宋体" w:cs="宋体"/>
                <w:kern w:val="0"/>
                <w:sz w:val="24"/>
              </w:rPr>
              <w:t>30</w:t>
            </w:r>
          </w:p>
        </w:tc>
        <w:tc>
          <w:tcPr>
            <w:tcW w:w="1757" w:type="dxa"/>
            <w:tcBorders>
              <w:top w:val="nil"/>
              <w:left w:val="nil"/>
              <w:bottom w:val="single" w:color="auto" w:sz="8" w:space="0"/>
            </w:tcBorders>
            <w:vAlign w:val="center"/>
          </w:tcPr>
          <w:p>
            <w:pPr>
              <w:widowControl/>
              <w:wordWrap/>
              <w:adjustRightInd/>
              <w:snapToGrid/>
              <w:spacing w:line="360" w:lineRule="auto"/>
              <w:ind w:firstLine="640" w:firstLineChars="200"/>
              <w:jc w:val="both"/>
              <w:textAlignment w:val="auto"/>
              <w:rPr>
                <w:rFonts w:ascii="仿宋_GB2312" w:hAnsi="宋体" w:cs="宋体"/>
                <w:kern w:val="0"/>
                <w:sz w:val="24"/>
              </w:rPr>
            </w:pPr>
            <w:r>
              <w:rPr>
                <w:rFonts w:hint="eastAsia" w:ascii="仿宋_GB2312" w:hAnsi="宋体" w:cs="宋体"/>
                <w:kern w:val="0"/>
                <w:sz w:val="24"/>
              </w:rPr>
              <w:t>33</w:t>
            </w:r>
          </w:p>
        </w:tc>
      </w:tr>
    </w:tbl>
    <w:p>
      <w:pPr>
        <w:wordWrap/>
        <w:adjustRightInd/>
        <w:snapToGrid/>
        <w:spacing w:before="156" w:beforeLines="5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该项目拨付资金600,000.00元，实际到位600,000.00元，实际支出697,211.92元，超出预算部分由经营收入承担。保障了民主协商报社出版、发行工作，缓解了报纸印刷费、稿费、邮资费资金压力。</w:t>
      </w: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五、绩效评价指标分析</w:t>
      </w:r>
    </w:p>
    <w:p>
      <w:pPr>
        <w:pStyle w:val="5"/>
        <w:wordWrap/>
        <w:adjustRightInd/>
        <w:snapToGrid/>
        <w:spacing w:line="360" w:lineRule="auto"/>
        <w:ind w:left="111" w:right="12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（一）项目决策情况</w:t>
      </w:r>
      <w:r>
        <w:rPr>
          <w:rFonts w:hint="eastAsia" w:ascii="仿宋_GB2312" w:hAnsi="仿宋_GB2312" w:eastAsia="仿宋_GB2312" w:cs="仿宋_GB2312"/>
          <w:sz w:val="32"/>
          <w:szCs w:val="32"/>
        </w:rPr>
        <w:tab/>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1.项目立项得4分。该项目是支撑民主协商报社正常出版、发行的常规保障项目，属于延续性项目，每年同年度预算批复一同下达。</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2.绩效目标得6分。根据上报财政厅的省级部门预算项目支出绩效目标表，绩效目标合理，绩效指标明确。</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3.资金投入得4分。资金主要用于报纸出版发行业务中的报纸印刷费、稿费、邮资费支出，资金分配额度合理，与项目单位实际相适应。</w:t>
      </w:r>
    </w:p>
    <w:p>
      <w:pPr>
        <w:pStyle w:val="5"/>
        <w:numPr>
          <w:ilvl w:val="0"/>
          <w:numId w:val="5"/>
        </w:numPr>
        <w:wordWrap/>
        <w:adjustRightInd/>
        <w:snapToGrid/>
        <w:spacing w:line="360" w:lineRule="auto"/>
        <w:ind w:left="111" w:right="125"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项目过程情况</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管理得8分。预算资金60万元，实际到位60万元，实际支出69.72万元，超出部分由经营收入弥补，预算执行率扣1分；资金使用符合国家财经法规和财务管理制度以及有关管理办法的规定，资金的拨付流程合规；不存在截留、挤占、挪用、虚列支出等情况。</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2.项目管理得12分。民主协商报社已制定《民主协商报社财务管理制度》、《民主协商报社采编费用核定统计办法》等相应的财务和业务管理制度，且制度执行有效。</w:t>
      </w:r>
    </w:p>
    <w:p>
      <w:pPr>
        <w:pStyle w:val="5"/>
        <w:numPr>
          <w:ilvl w:val="0"/>
          <w:numId w:val="5"/>
        </w:numPr>
        <w:wordWrap/>
        <w:adjustRightInd/>
        <w:snapToGrid/>
        <w:spacing w:line="360" w:lineRule="auto"/>
        <w:ind w:left="111" w:leftChars="0" w:right="12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项目产出情况</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1.数量指标得10分。报纸印刷册数、稿费支付人数、邮资费在支出范围、办公设备采购种类、报纸出版发行数均达到绩效目标值。</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2.质量指标得10分。报纸印刷发放率、报纸印刷合格率、稿费支付到位率、办公设备采购合格率、邮资费支出范围覆盖率、报纸出版发行率均达到100%。</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3.时效指标得10分。报纸邮寄、办公设备采购、稿费支付及民主协商报正常出版均能及时完成。</w:t>
      </w:r>
    </w:p>
    <w:p>
      <w:pPr>
        <w:pStyle w:val="5"/>
        <w:numPr>
          <w:ilvl w:val="0"/>
          <w:numId w:val="5"/>
        </w:numPr>
        <w:wordWrap/>
        <w:adjustRightInd/>
        <w:snapToGrid/>
        <w:spacing w:line="360" w:lineRule="auto"/>
        <w:ind w:left="111" w:leftChars="0" w:right="125"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项目效益情况</w:t>
      </w:r>
    </w:p>
    <w:p>
      <w:pPr>
        <w:wordWrap/>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社会效益得10分。通过调查问卷及社会公众的综合评价，以及部门工作完成情况评价，我们认为报社工作运转能力得到提高，各民主党派对我党多党合作制的认同感得到提升，基层政协组织和政协委员工作能力得到提升，其社会影响广泛深远。</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2.可持续影响得10分。民主协商报社档案管理机制完善、出版及办公配套设施到位、预决算信息每年与省政协办公厅一同公开。</w:t>
      </w:r>
    </w:p>
    <w:p>
      <w:pPr>
        <w:wordWrap/>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得13分。本次评价进行了满意度调查，发放满意度调查问卷10份，收回有效调查问卷10份，平均满意度得分为94分。选取了部分读者作为调查对象，调查对象对《民主协商报》的内容、定价、印刷质量等方面均表示非常满意或满意。根据评分标准平均满意度95分以上满分，95分以下每少1%，减少2分。</w:t>
      </w:r>
    </w:p>
    <w:p>
      <w:pPr>
        <w:pStyle w:val="5"/>
        <w:numPr>
          <w:numId w:val="0"/>
        </w:numPr>
        <w:wordWrap/>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项目主要经验及做法</w:t>
      </w:r>
      <w:bookmarkStart w:id="0" w:name="_Toc70502604"/>
    </w:p>
    <w:bookmarkEnd w:id="0"/>
    <w:p>
      <w:pPr>
        <w:wordWrap/>
        <w:adjustRightInd/>
        <w:snapToGrid/>
        <w:spacing w:line="360" w:lineRule="auto"/>
        <w:ind w:firstLine="640" w:firstLineChars="200"/>
        <w:jc w:val="both"/>
        <w:textAlignment w:val="auto"/>
        <w:rPr>
          <w:rFonts w:hint="eastAsia" w:ascii="黑体" w:eastAsia="黑体"/>
          <w:lang w:val="en-US" w:eastAsia="zh-CN"/>
        </w:rPr>
      </w:pPr>
      <w:r>
        <w:rPr>
          <w:rFonts w:hint="eastAsia" w:ascii="仿宋_GB2312" w:hAnsi="仿宋_GB2312" w:eastAsia="仿宋_GB2312" w:cs="仿宋_GB2312"/>
          <w:sz w:val="32"/>
          <w:szCs w:val="32"/>
        </w:rPr>
        <w:t>2020年度预计印刷报纸36万份，实际全年共编辑、出版、发行报纸108期，每期发行数额15500份，共计发行167.4万份。在世界性纸媒行业整体经营下滑的局势下，报社通过创新经营方式、提高报纸质量、塑造报纸品牌形象，扩大了报纸发行量，较上年实现了经营收入的增长</w:t>
      </w:r>
    </w:p>
    <w:p>
      <w:pPr>
        <w:pStyle w:val="5"/>
        <w:numPr>
          <w:numId w:val="0"/>
        </w:numPr>
        <w:wordWrap/>
        <w:adjustRightInd/>
        <w:snapToGrid/>
        <w:spacing w:line="360" w:lineRule="auto"/>
        <w:jc w:val="both"/>
        <w:textAlignment w:val="auto"/>
        <w:rPr>
          <w:rFonts w:hint="eastAsia" w:ascii="黑体" w:eastAsia="黑体"/>
          <w:lang w:val="en-US" w:eastAsia="zh-CN"/>
        </w:rPr>
      </w:pPr>
      <w:r>
        <w:rPr>
          <w:rFonts w:hint="eastAsia" w:ascii="黑体" w:eastAsia="黑体"/>
          <w:lang w:val="en-US" w:eastAsia="zh-CN"/>
        </w:rPr>
        <w:t xml:space="preserve">    </w:t>
      </w:r>
    </w:p>
    <w:p>
      <w:pPr>
        <w:pStyle w:val="5"/>
        <w:numPr>
          <w:numId w:val="0"/>
        </w:numPr>
        <w:wordWrap/>
        <w:adjustRightInd/>
        <w:snapToGrid/>
        <w:spacing w:line="360" w:lineRule="auto"/>
        <w:jc w:val="both"/>
        <w:textAlignment w:val="auto"/>
        <w:rPr>
          <w:rFonts w:hint="eastAsia" w:ascii="黑体" w:eastAsia="黑体"/>
        </w:rPr>
      </w:pPr>
      <w:r>
        <w:rPr>
          <w:rFonts w:hint="eastAsia" w:ascii="黑体" w:eastAsia="黑体"/>
          <w:lang w:val="en-US" w:eastAsia="zh-CN"/>
        </w:rPr>
        <w:t xml:space="preserve">    七、</w:t>
      </w:r>
      <w:r>
        <w:rPr>
          <w:rFonts w:hint="eastAsia" w:ascii="黑体" w:eastAsia="黑体"/>
        </w:rPr>
        <w:t>存在的问题及原因分析</w:t>
      </w:r>
    </w:p>
    <w:p>
      <w:pPr>
        <w:wordWrap/>
        <w:adjustRightInd/>
        <w:snapToGrid/>
        <w:spacing w:line="360" w:lineRule="auto"/>
        <w:ind w:firstLine="640" w:firstLineChars="200"/>
        <w:jc w:val="both"/>
        <w:textAlignment w:val="auto"/>
        <w:rPr>
          <w:rFonts w:hint="eastAsia" w:ascii="黑体" w:eastAsia="黑体"/>
        </w:rPr>
      </w:pPr>
      <w:r>
        <w:rPr>
          <w:rFonts w:hint="eastAsia" w:ascii="仿宋_GB2312" w:hAnsi="仿宋_GB2312" w:eastAsia="仿宋_GB2312" w:cs="仿宋_GB2312"/>
          <w:sz w:val="32"/>
          <w:szCs w:val="32"/>
        </w:rPr>
        <w:t>项目实际到位600,000.00元，实际支出697,211.92元，项目经费紧张，超出部分由经营收入弥补。因业务量大幅增长，该项补贴已无法足额保障报纸的正常出版发行，致使不同程度拖欠甘肃日报印刷厂的报纸印刷费和应发放的稿费等项支出。</w:t>
      </w:r>
    </w:p>
    <w:p>
      <w:pPr>
        <w:pStyle w:val="5"/>
        <w:wordWrap/>
        <w:adjustRightInd/>
        <w:snapToGrid/>
        <w:spacing w:line="360" w:lineRule="auto"/>
        <w:jc w:val="both"/>
        <w:textAlignment w:val="auto"/>
        <w:rPr>
          <w:rFonts w:hint="eastAsia" w:ascii="黑体" w:eastAsia="黑体"/>
          <w:lang w:val="en-US" w:eastAsia="zh-CN"/>
        </w:rPr>
      </w:pPr>
      <w:r>
        <w:rPr>
          <w:rFonts w:hint="eastAsia" w:ascii="黑体" w:eastAsia="黑体"/>
          <w:lang w:val="en-US" w:eastAsia="zh-CN"/>
        </w:rPr>
        <w:t xml:space="preserve">    </w:t>
      </w:r>
    </w:p>
    <w:p>
      <w:pPr>
        <w:pStyle w:val="5"/>
        <w:wordWrap/>
        <w:adjustRightInd/>
        <w:snapToGrid/>
        <w:spacing w:line="360" w:lineRule="auto"/>
        <w:jc w:val="both"/>
        <w:textAlignment w:val="auto"/>
        <w:rPr>
          <w:rFonts w:ascii="黑体" w:eastAsia="黑体"/>
        </w:rPr>
      </w:pPr>
      <w:r>
        <w:rPr>
          <w:rFonts w:hint="eastAsia" w:ascii="黑体" w:eastAsia="黑体"/>
          <w:lang w:val="en-US" w:eastAsia="zh-CN"/>
        </w:rPr>
        <w:t xml:space="preserve">    </w:t>
      </w:r>
      <w:r>
        <w:rPr>
          <w:rFonts w:hint="eastAsia" w:ascii="黑体" w:eastAsia="黑体"/>
        </w:rPr>
        <w:t>八、有关建议</w:t>
      </w:r>
    </w:p>
    <w:p>
      <w:pPr>
        <w:spacing w:line="360" w:lineRule="auto"/>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针对资金分配，进行动态的资金调配，进一步改善资金分配的合理性，根据实际情况申请追加项目资金，保障在新形势、新要求下报纸的正常出版、发行。</w:t>
      </w:r>
    </w:p>
    <w:p>
      <w:pPr>
        <w:spacing w:line="360" w:lineRule="auto"/>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建立健全预算绩效目标管理制度，严格依照《甘肃省省级预算绩效目标管理办法》相关规定，确认绩效目标，绩效目标应当符合指向明确、细化量化、合理科学、相应匹配的原则，从多个维度确定资金绩效目标。</w:t>
      </w:r>
    </w:p>
    <w:p>
      <w:pPr>
        <w:spacing w:line="680" w:lineRule="exact"/>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附：</w:t>
      </w:r>
      <w:r>
        <w:rPr>
          <w:rFonts w:hint="eastAsia" w:ascii="仿宋_GB2312" w:hAnsi="Times New Roman" w:eastAsia="仿宋_GB2312" w:cs="Times New Roman"/>
          <w:sz w:val="32"/>
          <w:szCs w:val="32"/>
          <w:lang w:eastAsia="zh-CN"/>
        </w:rPr>
        <w:t>绩效评价指标体系</w:t>
      </w:r>
    </w:p>
    <w:p>
      <w:pPr>
        <w:spacing w:line="680" w:lineRule="exact"/>
      </w:pPr>
    </w:p>
    <w:p>
      <w:pPr>
        <w:spacing w:line="680" w:lineRule="exact"/>
      </w:pPr>
    </w:p>
    <w:p>
      <w:pPr>
        <w:spacing w:line="680" w:lineRule="exact"/>
      </w:pPr>
    </w:p>
    <w:p>
      <w:pPr>
        <w:widowControl w:val="0"/>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政协甘肃省委员会办公厅</w:t>
      </w:r>
    </w:p>
    <w:p>
      <w:pPr>
        <w:widowControl w:val="0"/>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sectPr>
          <w:pgSz w:w="11910" w:h="16840"/>
          <w:pgMar w:top="1701" w:right="1701" w:bottom="1701" w:left="1701" w:header="0" w:footer="1134" w:gutter="0"/>
          <w:cols w:space="720" w:num="1"/>
        </w:sectPr>
      </w:pPr>
      <w:r>
        <w:rPr>
          <w:rFonts w:hint="eastAsia" w:ascii="仿宋_GB2312" w:hAnsi="仿宋_GB2312" w:eastAsia="仿宋_GB2312" w:cs="仿宋_GB2312"/>
          <w:sz w:val="32"/>
          <w:szCs w:val="32"/>
          <w:lang w:val="en-US" w:eastAsia="zh-CN"/>
        </w:rPr>
        <w:t xml:space="preserve">                                 </w:t>
      </w:r>
      <w:bookmarkStart w:id="1" w:name="_GoBack"/>
      <w:bookmarkEnd w:id="1"/>
      <w:r>
        <w:rPr>
          <w:rFonts w:hint="eastAsia" w:ascii="仿宋_GB2312" w:hAnsi="仿宋_GB2312" w:eastAsia="仿宋_GB2312" w:cs="仿宋_GB2312"/>
          <w:sz w:val="32"/>
          <w:szCs w:val="32"/>
          <w:lang w:val="en-US" w:eastAsia="zh-CN"/>
        </w:rPr>
        <w:t>2021年6月30日</w:t>
      </w:r>
    </w:p>
    <w:tbl>
      <w:tblPr>
        <w:tblStyle w:val="12"/>
        <w:tblW w:w="14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9"/>
        <w:gridCol w:w="1333"/>
        <w:gridCol w:w="1333"/>
        <w:gridCol w:w="1333"/>
        <w:gridCol w:w="1124"/>
        <w:gridCol w:w="1638"/>
        <w:gridCol w:w="1638"/>
        <w:gridCol w:w="914"/>
        <w:gridCol w:w="1124"/>
        <w:gridCol w:w="1124"/>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14119" w:type="dxa"/>
            <w:gridSpan w:val="11"/>
            <w:tcBorders>
              <w:top w:val="nil"/>
              <w:left w:val="nil"/>
              <w:bottom w:val="nil"/>
              <w:right w:val="nil"/>
            </w:tcBorders>
            <w:vAlign w:val="center"/>
          </w:tcPr>
          <w:p>
            <w:pPr>
              <w:widowControl/>
              <w:rPr>
                <w:rFonts w:ascii="仿宋_GB2312" w:hAnsi="黑体" w:eastAsia="仿宋_GB2312"/>
                <w:bCs/>
                <w:color w:val="000000"/>
                <w:sz w:val="32"/>
                <w:szCs w:val="32"/>
              </w:rPr>
            </w:pPr>
            <w:r>
              <w:rPr>
                <w:rFonts w:hint="eastAsia" w:ascii="仿宋_GB2312" w:hAnsi="黑体" w:eastAsia="仿宋_GB2312"/>
                <w:bCs/>
                <w:color w:val="000000"/>
                <w:sz w:val="32"/>
                <w:szCs w:val="32"/>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6" w:hRule="atLeast"/>
        </w:trPr>
        <w:tc>
          <w:tcPr>
            <w:tcW w:w="14119" w:type="dxa"/>
            <w:gridSpan w:val="11"/>
            <w:tcBorders>
              <w:top w:val="nil"/>
              <w:left w:val="nil"/>
              <w:bottom w:val="nil"/>
              <w:right w:val="nil"/>
            </w:tcBorders>
            <w:vAlign w:val="center"/>
          </w:tcPr>
          <w:p>
            <w:pPr>
              <w:widowControl/>
              <w:jc w:val="center"/>
              <w:rPr>
                <w:rFonts w:ascii="宋体" w:hAnsi="宋体"/>
                <w:b/>
                <w:bCs/>
                <w:color w:val="000000"/>
                <w:sz w:val="44"/>
                <w:szCs w:val="44"/>
              </w:rPr>
            </w:pPr>
            <w:r>
              <w:rPr>
                <w:rFonts w:hint="eastAsia" w:ascii="宋体" w:hAnsi="宋体"/>
                <w:b/>
                <w:sz w:val="44"/>
                <w:szCs w:val="44"/>
              </w:rPr>
              <w:t>项目支出绩效评价评分表（参考模板）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trPr>
        <w:tc>
          <w:tcPr>
            <w:tcW w:w="14119" w:type="dxa"/>
            <w:gridSpan w:val="11"/>
            <w:tcBorders>
              <w:top w:val="nil"/>
              <w:left w:val="nil"/>
              <w:bottom w:val="nil"/>
              <w:right w:val="nil"/>
            </w:tcBorders>
            <w:vAlign w:val="center"/>
          </w:tcPr>
          <w:p>
            <w:pPr>
              <w:widowControl/>
              <w:rPr>
                <w:b/>
                <w:bCs/>
                <w:color w:val="000000"/>
                <w:sz w:val="28"/>
                <w:szCs w:val="28"/>
              </w:rPr>
            </w:pPr>
            <w:r>
              <w:rPr>
                <w:rFonts w:hint="eastAsia"/>
                <w:b/>
                <w:bCs/>
                <w:color w:val="000000"/>
                <w:sz w:val="28"/>
                <w:szCs w:val="28"/>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rPr>
                <w:b/>
                <w:bCs/>
                <w:color w:val="000000"/>
              </w:rPr>
            </w:pPr>
            <w:r>
              <w:rPr>
                <w:rFonts w:hint="eastAsia"/>
                <w:b/>
                <w:bCs/>
                <w:color w:val="000000"/>
              </w:rPr>
              <w:t>一级指标及分值</w:t>
            </w:r>
          </w:p>
        </w:tc>
        <w:tc>
          <w:tcPr>
            <w:tcW w:w="1333" w:type="dxa"/>
            <w:tcBorders>
              <w:top w:val="single" w:color="auto" w:sz="4" w:space="0"/>
              <w:left w:val="nil"/>
              <w:bottom w:val="single" w:color="auto" w:sz="4" w:space="0"/>
              <w:right w:val="single" w:color="auto" w:sz="4" w:space="0"/>
            </w:tcBorders>
            <w:vAlign w:val="center"/>
          </w:tcPr>
          <w:p>
            <w:pPr>
              <w:widowControl/>
              <w:rPr>
                <w:b/>
                <w:bCs/>
                <w:color w:val="000000"/>
              </w:rPr>
            </w:pPr>
            <w:r>
              <w:rPr>
                <w:rFonts w:hint="eastAsia"/>
                <w:b/>
                <w:bCs/>
                <w:color w:val="000000"/>
              </w:rPr>
              <w:t>二级指标及分值</w:t>
            </w:r>
          </w:p>
        </w:tc>
        <w:tc>
          <w:tcPr>
            <w:tcW w:w="1333" w:type="dxa"/>
            <w:tcBorders>
              <w:top w:val="single" w:color="auto" w:sz="4" w:space="0"/>
              <w:left w:val="nil"/>
              <w:bottom w:val="single" w:color="auto" w:sz="4" w:space="0"/>
              <w:right w:val="single" w:color="auto" w:sz="4" w:space="0"/>
            </w:tcBorders>
            <w:vAlign w:val="center"/>
          </w:tcPr>
          <w:p>
            <w:pPr>
              <w:widowControl/>
              <w:rPr>
                <w:b/>
                <w:bCs/>
                <w:color w:val="000000"/>
              </w:rPr>
            </w:pPr>
            <w:r>
              <w:rPr>
                <w:rFonts w:hint="eastAsia"/>
                <w:b/>
                <w:bCs/>
                <w:color w:val="000000"/>
              </w:rPr>
              <w:t>三级指标及分值</w:t>
            </w:r>
          </w:p>
        </w:tc>
        <w:tc>
          <w:tcPr>
            <w:tcW w:w="1333" w:type="dxa"/>
            <w:tcBorders>
              <w:top w:val="single" w:color="auto" w:sz="4" w:space="0"/>
              <w:left w:val="nil"/>
              <w:bottom w:val="single" w:color="auto" w:sz="4" w:space="0"/>
              <w:right w:val="single" w:color="auto" w:sz="4" w:space="0"/>
            </w:tcBorders>
            <w:vAlign w:val="center"/>
          </w:tcPr>
          <w:p>
            <w:pPr>
              <w:widowControl/>
              <w:rPr>
                <w:b/>
                <w:bCs/>
                <w:color w:val="000000"/>
              </w:rPr>
            </w:pPr>
            <w:r>
              <w:rPr>
                <w:rFonts w:hint="eastAsia"/>
                <w:b/>
                <w:bCs/>
                <w:color w:val="000000"/>
              </w:rPr>
              <w:t>四级指标及分值</w:t>
            </w:r>
          </w:p>
        </w:tc>
        <w:tc>
          <w:tcPr>
            <w:tcW w:w="1124"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w:t>
            </w:r>
          </w:p>
        </w:tc>
        <w:tc>
          <w:tcPr>
            <w:tcW w:w="1638"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指标解释</w:t>
            </w:r>
          </w:p>
        </w:tc>
        <w:tc>
          <w:tcPr>
            <w:tcW w:w="1638"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评价标准</w:t>
            </w:r>
          </w:p>
        </w:tc>
        <w:tc>
          <w:tcPr>
            <w:tcW w:w="914"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得分</w:t>
            </w:r>
          </w:p>
        </w:tc>
        <w:tc>
          <w:tcPr>
            <w:tcW w:w="1124"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依据</w:t>
            </w:r>
          </w:p>
        </w:tc>
        <w:tc>
          <w:tcPr>
            <w:tcW w:w="1124" w:type="dxa"/>
            <w:tcBorders>
              <w:top w:val="single" w:color="auto" w:sz="4" w:space="0"/>
              <w:left w:val="nil"/>
              <w:bottom w:val="single" w:color="auto" w:sz="4" w:space="0"/>
              <w:right w:val="single" w:color="auto" w:sz="4" w:space="0"/>
            </w:tcBorders>
            <w:vAlign w:val="center"/>
          </w:tcPr>
          <w:p>
            <w:pPr>
              <w:widowControl/>
              <w:jc w:val="center"/>
              <w:rPr>
                <w:b/>
                <w:bCs/>
                <w:color w:val="000000"/>
              </w:rPr>
            </w:pPr>
            <w:r>
              <w:rPr>
                <w:rFonts w:hint="eastAsia"/>
                <w:b/>
                <w:bCs/>
                <w:color w:val="000000"/>
              </w:rPr>
              <w:t>依据来源</w:t>
            </w:r>
          </w:p>
        </w:tc>
        <w:tc>
          <w:tcPr>
            <w:tcW w:w="1129" w:type="dxa"/>
            <w:tcBorders>
              <w:top w:val="single" w:color="auto" w:sz="4" w:space="0"/>
              <w:left w:val="nil"/>
              <w:bottom w:val="single" w:color="auto" w:sz="4" w:space="0"/>
              <w:right w:val="single" w:color="auto" w:sz="4" w:space="0"/>
            </w:tcBorders>
            <w:vAlign w:val="center"/>
          </w:tcPr>
          <w:p>
            <w:pPr>
              <w:widowControl/>
              <w:rPr>
                <w:b/>
                <w:bCs/>
                <w:color w:val="000000"/>
              </w:rPr>
            </w:pPr>
            <w:r>
              <w:rPr>
                <w:rFonts w:hint="eastAsia"/>
                <w:b/>
                <w:bCs/>
                <w:color w:val="000000"/>
              </w:rPr>
              <w:t>证据收集方式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333"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333"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333"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124"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638"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638"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914"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124"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124"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c>
          <w:tcPr>
            <w:tcW w:w="1129" w:type="dxa"/>
            <w:tcBorders>
              <w:top w:val="nil"/>
              <w:left w:val="nil"/>
              <w:bottom w:val="single" w:color="auto" w:sz="4" w:space="0"/>
              <w:right w:val="single" w:color="auto" w:sz="4" w:space="0"/>
            </w:tcBorders>
            <w:vAlign w:val="center"/>
          </w:tcPr>
          <w:p>
            <w:pPr>
              <w:widowControl/>
              <w:rPr>
                <w:b/>
                <w:bCs/>
                <w:color w:val="000000"/>
              </w:rPr>
            </w:pPr>
            <w:r>
              <w:rPr>
                <w:rFonts w:hint="eastAsia"/>
                <w:b/>
                <w:bCs/>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91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9"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91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9"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91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9"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333"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638"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91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4"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c>
          <w:tcPr>
            <w:tcW w:w="1129" w:type="dxa"/>
            <w:tcBorders>
              <w:top w:val="nil"/>
              <w:left w:val="nil"/>
              <w:bottom w:val="single" w:color="auto" w:sz="4" w:space="0"/>
              <w:right w:val="single" w:color="auto" w:sz="4" w:space="0"/>
            </w:tcBorders>
            <w:vAlign w:val="center"/>
          </w:tcPr>
          <w:p>
            <w:pPr>
              <w:widowControl/>
              <w:rPr>
                <w:color w:val="000000"/>
              </w:rPr>
            </w:pPr>
            <w:r>
              <w:rPr>
                <w:rFonts w:hint="eastAsia"/>
                <w:color w:val="000000"/>
              </w:rPr>
              <w:t>　</w:t>
            </w:r>
          </w:p>
        </w:tc>
      </w:tr>
    </w:tbl>
    <w:p>
      <w:pPr>
        <w:spacing w:line="680" w:lineRule="exact"/>
        <w:sectPr>
          <w:pgSz w:w="16840" w:h="11910" w:orient="landscape"/>
          <w:pgMar w:top="1360" w:right="1320" w:bottom="1360" w:left="1600" w:header="0" w:footer="1134" w:gutter="0"/>
          <w:cols w:space="720" w:num="1"/>
          <w:docGrid w:linePitch="299" w:charSpace="0"/>
        </w:sectPr>
      </w:pPr>
    </w:p>
    <w:tbl>
      <w:tblPr>
        <w:tblStyle w:val="12"/>
        <w:tblW w:w="10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995"/>
        <w:gridCol w:w="3506"/>
        <w:gridCol w:w="3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tcBorders>
              <w:top w:val="nil"/>
              <w:left w:val="nil"/>
              <w:bottom w:val="nil"/>
              <w:right w:val="nil"/>
            </w:tcBorders>
            <w:vAlign w:val="center"/>
          </w:tcPr>
          <w:p>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95" w:type="dxa"/>
            <w:tcBorders>
              <w:top w:val="nil"/>
              <w:left w:val="nil"/>
              <w:bottom w:val="nil"/>
              <w:right w:val="nil"/>
            </w:tcBorders>
            <w:vAlign w:val="center"/>
          </w:tcPr>
          <w:p>
            <w:pPr>
              <w:widowControl/>
              <w:jc w:val="center"/>
              <w:rPr>
                <w:rFonts w:ascii="黑体" w:hAnsi="黑体" w:eastAsia="黑体"/>
                <w:color w:val="000000"/>
                <w:sz w:val="32"/>
                <w:szCs w:val="32"/>
              </w:rPr>
            </w:pPr>
          </w:p>
        </w:tc>
        <w:tc>
          <w:tcPr>
            <w:tcW w:w="3506" w:type="dxa"/>
            <w:tcBorders>
              <w:top w:val="nil"/>
              <w:left w:val="nil"/>
              <w:bottom w:val="nil"/>
              <w:right w:val="nil"/>
            </w:tcBorders>
            <w:vAlign w:val="center"/>
          </w:tcPr>
          <w:p>
            <w:pPr>
              <w:widowControl/>
              <w:jc w:val="center"/>
              <w:rPr>
                <w:rFonts w:ascii="Times New Roman" w:hAnsi="Times New Roman" w:eastAsia="Times New Roman" w:cs="Times New Roman"/>
                <w:sz w:val="20"/>
                <w:szCs w:val="20"/>
              </w:rPr>
            </w:pPr>
          </w:p>
        </w:tc>
        <w:tc>
          <w:tcPr>
            <w:tcW w:w="3507" w:type="dxa"/>
            <w:tcBorders>
              <w:top w:val="nil"/>
              <w:left w:val="nil"/>
              <w:bottom w:val="nil"/>
              <w:right w:val="nil"/>
            </w:tcBorders>
            <w:vAlign w:val="center"/>
          </w:tcPr>
          <w:p>
            <w:pPr>
              <w:widowControl/>
              <w:jc w:val="center"/>
              <w:rPr>
                <w:rFonts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0092" w:type="dxa"/>
            <w:gridSpan w:val="4"/>
            <w:tcBorders>
              <w:top w:val="nil"/>
              <w:left w:val="nil"/>
              <w:bottom w:val="nil"/>
              <w:right w:val="nil"/>
            </w:tcBorders>
            <w:vAlign w:val="center"/>
          </w:tcPr>
          <w:p>
            <w:pPr>
              <w:widowControl/>
              <w:jc w:val="center"/>
              <w:rPr>
                <w:rFonts w:ascii="宋体" w:hAnsi="宋体" w:eastAsia="宋体"/>
                <w:b/>
                <w:sz w:val="44"/>
                <w:szCs w:val="44"/>
              </w:rPr>
            </w:pPr>
            <w:r>
              <w:rPr>
                <w:rFonts w:hint="eastAsia" w:ascii="宋体" w:hAnsi="宋体" w:eastAsia="宋体"/>
                <w:b/>
                <w:sz w:val="44"/>
                <w:szCs w:val="44"/>
              </w:rPr>
              <w:t>XX项目问题清单（参考模板）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sz w:val="28"/>
                <w:szCs w:val="28"/>
              </w:rPr>
            </w:pPr>
            <w:r>
              <w:rPr>
                <w:rFonts w:hint="eastAsia"/>
                <w:b/>
                <w:bCs/>
                <w:color w:val="000000"/>
                <w:sz w:val="28"/>
                <w:szCs w:val="28"/>
              </w:rPr>
              <w:t>问题分类</w:t>
            </w:r>
          </w:p>
        </w:tc>
        <w:tc>
          <w:tcPr>
            <w:tcW w:w="995" w:type="dxa"/>
            <w:tcBorders>
              <w:top w:val="single" w:color="auto" w:sz="4" w:space="0"/>
              <w:left w:val="nil"/>
              <w:bottom w:val="single" w:color="auto" w:sz="4" w:space="0"/>
              <w:right w:val="single" w:color="auto" w:sz="4" w:space="0"/>
            </w:tcBorders>
            <w:vAlign w:val="center"/>
          </w:tcPr>
          <w:p>
            <w:pPr>
              <w:widowControl/>
              <w:jc w:val="center"/>
              <w:rPr>
                <w:b/>
                <w:bCs/>
                <w:color w:val="000000"/>
                <w:sz w:val="28"/>
                <w:szCs w:val="28"/>
              </w:rPr>
            </w:pPr>
            <w:r>
              <w:rPr>
                <w:rFonts w:hint="eastAsia"/>
                <w:b/>
                <w:bCs/>
                <w:color w:val="000000"/>
                <w:sz w:val="28"/>
                <w:szCs w:val="28"/>
              </w:rPr>
              <w:t>序号</w:t>
            </w:r>
          </w:p>
        </w:tc>
        <w:tc>
          <w:tcPr>
            <w:tcW w:w="3506" w:type="dxa"/>
            <w:tcBorders>
              <w:top w:val="single" w:color="auto" w:sz="4" w:space="0"/>
              <w:left w:val="nil"/>
              <w:bottom w:val="single" w:color="auto" w:sz="4" w:space="0"/>
              <w:right w:val="single" w:color="auto" w:sz="4" w:space="0"/>
            </w:tcBorders>
            <w:vAlign w:val="center"/>
          </w:tcPr>
          <w:p>
            <w:pPr>
              <w:widowControl/>
              <w:jc w:val="center"/>
              <w:rPr>
                <w:b/>
                <w:bCs/>
                <w:color w:val="000000"/>
                <w:sz w:val="28"/>
                <w:szCs w:val="28"/>
              </w:rPr>
            </w:pPr>
            <w:r>
              <w:rPr>
                <w:rFonts w:hint="eastAsia"/>
                <w:b/>
                <w:bCs/>
                <w:color w:val="000000"/>
                <w:sz w:val="28"/>
                <w:szCs w:val="28"/>
              </w:rPr>
              <w:t>项目责任单位</w:t>
            </w:r>
          </w:p>
        </w:tc>
        <w:tc>
          <w:tcPr>
            <w:tcW w:w="3507" w:type="dxa"/>
            <w:tcBorders>
              <w:top w:val="single" w:color="auto" w:sz="4" w:space="0"/>
              <w:left w:val="nil"/>
              <w:bottom w:val="single" w:color="auto" w:sz="4" w:space="0"/>
              <w:right w:val="single" w:color="auto" w:sz="4" w:space="0"/>
            </w:tcBorders>
            <w:vAlign w:val="center"/>
          </w:tcPr>
          <w:p>
            <w:pPr>
              <w:widowControl/>
              <w:jc w:val="center"/>
              <w:rPr>
                <w:b/>
                <w:bCs/>
                <w:color w:val="000000"/>
                <w:sz w:val="28"/>
                <w:szCs w:val="28"/>
              </w:rPr>
            </w:pPr>
            <w:r>
              <w:rPr>
                <w:rFonts w:hint="eastAsia"/>
                <w:b/>
                <w:bCs/>
                <w:color w:val="000000"/>
                <w:sz w:val="28"/>
                <w:szCs w:val="28"/>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nil"/>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nil"/>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nil"/>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nil"/>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995" w:type="dxa"/>
            <w:tcBorders>
              <w:top w:val="nil"/>
              <w:left w:val="nil"/>
              <w:bottom w:val="nil"/>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rPr>
            </w:pPr>
          </w:p>
        </w:tc>
        <w:tc>
          <w:tcPr>
            <w:tcW w:w="99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2</w:t>
            </w:r>
          </w:p>
        </w:tc>
        <w:tc>
          <w:tcPr>
            <w:tcW w:w="3506"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08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rPr>
            </w:pPr>
          </w:p>
        </w:tc>
        <w:tc>
          <w:tcPr>
            <w:tcW w:w="995" w:type="dxa"/>
            <w:tcBorders>
              <w:top w:val="single" w:color="auto" w:sz="4" w:space="0"/>
              <w:left w:val="nil"/>
              <w:bottom w:val="single" w:color="auto" w:sz="4" w:space="0"/>
              <w:right w:val="nil"/>
            </w:tcBorders>
            <w:vAlign w:val="center"/>
          </w:tcPr>
          <w:p>
            <w:pPr>
              <w:widowControl/>
              <w:jc w:val="center"/>
              <w:rPr>
                <w:rFonts w:ascii="仿宋" w:hAnsi="仿宋" w:eastAsia="仿宋"/>
                <w:color w:val="000000"/>
                <w:sz w:val="27"/>
                <w:szCs w:val="27"/>
              </w:rPr>
            </w:pPr>
            <w:r>
              <w:rPr>
                <w:rFonts w:hint="eastAsia" w:ascii="仿宋" w:hAnsi="仿宋" w:eastAsia="仿宋"/>
                <w:color w:val="000000"/>
                <w:sz w:val="27"/>
                <w:szCs w:val="27"/>
              </w:rPr>
              <w:t>……</w:t>
            </w:r>
          </w:p>
        </w:tc>
        <w:tc>
          <w:tcPr>
            <w:tcW w:w="35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c>
          <w:tcPr>
            <w:tcW w:w="3507"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rPr>
            </w:pPr>
            <w:r>
              <w:rPr>
                <w:rFonts w:hint="eastAsia" w:ascii="仿宋" w:hAnsi="仿宋" w:eastAsia="仿宋"/>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jc w:val="center"/>
        </w:trPr>
        <w:tc>
          <w:tcPr>
            <w:tcW w:w="10092" w:type="dxa"/>
            <w:gridSpan w:val="4"/>
            <w:tcBorders>
              <w:top w:val="nil"/>
              <w:left w:val="single" w:color="auto" w:sz="4" w:space="0"/>
              <w:bottom w:val="single" w:color="auto" w:sz="4" w:space="0"/>
              <w:right w:val="single" w:color="auto" w:sz="4" w:space="0"/>
            </w:tcBorders>
            <w:vAlign w:val="center"/>
          </w:tcPr>
          <w:p>
            <w:pPr>
              <w:widowControl/>
              <w:rPr>
                <w:rFonts w:ascii="仿宋" w:hAnsi="仿宋" w:eastAsia="仿宋"/>
                <w:b/>
                <w:bCs/>
                <w:color w:val="000000"/>
                <w:sz w:val="32"/>
                <w:szCs w:val="32"/>
              </w:rPr>
            </w:pPr>
            <w:r>
              <w:rPr>
                <w:rFonts w:hint="eastAsia" w:ascii="仿宋" w:hAnsi="仿宋" w:eastAsia="仿宋"/>
                <w:b/>
                <w:bCs/>
                <w:color w:val="000000"/>
                <w:sz w:val="32"/>
                <w:szCs w:val="32"/>
              </w:rPr>
              <w:t>备注：</w:t>
            </w:r>
          </w:p>
          <w:p>
            <w:pPr>
              <w:widowControl/>
              <w:jc w:val="center"/>
              <w:rPr>
                <w:rFonts w:ascii="仿宋" w:hAnsi="仿宋" w:eastAsia="仿宋"/>
                <w:color w:val="000000"/>
                <w:sz w:val="32"/>
                <w:szCs w:val="32"/>
              </w:rPr>
            </w:pPr>
            <w:r>
              <w:rPr>
                <w:rFonts w:hint="eastAsia" w:ascii="仿宋" w:hAnsi="仿宋" w:eastAsia="仿宋"/>
                <w:color w:val="000000"/>
                <w:sz w:val="32"/>
                <w:szCs w:val="32"/>
              </w:rPr>
              <w:t>　</w:t>
            </w:r>
          </w:p>
        </w:tc>
      </w:tr>
    </w:tbl>
    <w:p>
      <w:pPr>
        <w:spacing w:line="680" w:lineRule="exact"/>
        <w:rPr>
          <w:rFonts w:ascii="黑体" w:eastAsia="黑体"/>
          <w:sz w:val="32"/>
          <w:szCs w:val="32"/>
        </w:rPr>
      </w:pPr>
    </w:p>
    <w:sectPr>
      <w:footerReference r:id="rId5" w:type="default"/>
      <w:pgSz w:w="11906" w:h="16838"/>
      <w:pgMar w:top="1701" w:right="1701" w:bottom="1701" w:left="181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5041905">
    <w:nsid w:val="60DC2BF1"/>
    <w:multiLevelType w:val="singleLevel"/>
    <w:tmpl w:val="60DC2BF1"/>
    <w:lvl w:ilvl="0" w:tentative="1">
      <w:start w:val="1"/>
      <w:numFmt w:val="chineseCounting"/>
      <w:suff w:val="nothing"/>
      <w:lvlText w:val="（%1）"/>
      <w:lvlJc w:val="left"/>
    </w:lvl>
  </w:abstractNum>
  <w:abstractNum w:abstractNumId="1624962965">
    <w:nsid w:val="60DAF795"/>
    <w:multiLevelType w:val="singleLevel"/>
    <w:tmpl w:val="60DAF795"/>
    <w:lvl w:ilvl="0" w:tentative="1">
      <w:start w:val="2"/>
      <w:numFmt w:val="chineseCounting"/>
      <w:suff w:val="nothing"/>
      <w:lvlText w:val="（%1）"/>
      <w:lvlJc w:val="left"/>
    </w:lvl>
  </w:abstractNum>
  <w:abstractNum w:abstractNumId="1625024994">
    <w:nsid w:val="60DBE9E2"/>
    <w:multiLevelType w:val="singleLevel"/>
    <w:tmpl w:val="60DBE9E2"/>
    <w:lvl w:ilvl="0" w:tentative="1">
      <w:start w:val="1"/>
      <w:numFmt w:val="chineseCounting"/>
      <w:suff w:val="nothing"/>
      <w:lvlText w:val="（%1）"/>
      <w:lvlJc w:val="left"/>
    </w:lvl>
  </w:abstractNum>
  <w:abstractNum w:abstractNumId="1624963367">
    <w:nsid w:val="60DAF927"/>
    <w:multiLevelType w:val="singleLevel"/>
    <w:tmpl w:val="60DAF927"/>
    <w:lvl w:ilvl="0" w:tentative="1">
      <w:start w:val="2"/>
      <w:numFmt w:val="chineseCounting"/>
      <w:suff w:val="nothing"/>
      <w:lvlText w:val="（%1）"/>
      <w:lvlJc w:val="left"/>
    </w:lvl>
  </w:abstractNum>
  <w:abstractNum w:abstractNumId="1625039704">
    <w:nsid w:val="60DC2358"/>
    <w:multiLevelType w:val="singleLevel"/>
    <w:tmpl w:val="60DC2358"/>
    <w:lvl w:ilvl="0" w:tentative="1">
      <w:start w:val="6"/>
      <w:numFmt w:val="chineseCounting"/>
      <w:suff w:val="nothing"/>
      <w:lvlText w:val="（%1）"/>
      <w:lvlJc w:val="left"/>
    </w:lvl>
  </w:abstractNum>
  <w:num w:numId="1">
    <w:abstractNumId w:val="1625024994"/>
  </w:num>
  <w:num w:numId="2">
    <w:abstractNumId w:val="1624962965"/>
  </w:num>
  <w:num w:numId="3">
    <w:abstractNumId w:val="1625041905"/>
  </w:num>
  <w:num w:numId="4">
    <w:abstractNumId w:val="1625039704"/>
  </w:num>
  <w:num w:numId="5">
    <w:abstractNumId w:val="16249633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888"/>
    <w:rsid w:val="00150E51"/>
    <w:rsid w:val="00150F78"/>
    <w:rsid w:val="00154D23"/>
    <w:rsid w:val="00184AF7"/>
    <w:rsid w:val="00187AA7"/>
    <w:rsid w:val="001929F3"/>
    <w:rsid w:val="001A4B88"/>
    <w:rsid w:val="001B00B4"/>
    <w:rsid w:val="001B4232"/>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055"/>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981"/>
    <w:rsid w:val="00D62F0D"/>
    <w:rsid w:val="00D71811"/>
    <w:rsid w:val="00D72CE9"/>
    <w:rsid w:val="00D82751"/>
    <w:rsid w:val="00D839A5"/>
    <w:rsid w:val="00D92DC5"/>
    <w:rsid w:val="00DA46E4"/>
    <w:rsid w:val="00DA4DD2"/>
    <w:rsid w:val="00DB49D1"/>
    <w:rsid w:val="00DC0D79"/>
    <w:rsid w:val="00DD2195"/>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3044901"/>
    <w:rsid w:val="03821772"/>
    <w:rsid w:val="05857A61"/>
    <w:rsid w:val="068337EB"/>
    <w:rsid w:val="071C688E"/>
    <w:rsid w:val="087910DE"/>
    <w:rsid w:val="089543BB"/>
    <w:rsid w:val="09616B2A"/>
    <w:rsid w:val="097F258D"/>
    <w:rsid w:val="0A4532DC"/>
    <w:rsid w:val="0A75644C"/>
    <w:rsid w:val="0B790748"/>
    <w:rsid w:val="0C871EA5"/>
    <w:rsid w:val="0D2214BD"/>
    <w:rsid w:val="0D2E3ED3"/>
    <w:rsid w:val="0E520C3D"/>
    <w:rsid w:val="10717EE8"/>
    <w:rsid w:val="12257070"/>
    <w:rsid w:val="135E5FEB"/>
    <w:rsid w:val="163377EF"/>
    <w:rsid w:val="16AA2630"/>
    <w:rsid w:val="180A26BC"/>
    <w:rsid w:val="184A278F"/>
    <w:rsid w:val="185502A0"/>
    <w:rsid w:val="1AB7436F"/>
    <w:rsid w:val="1B726205"/>
    <w:rsid w:val="1C40168A"/>
    <w:rsid w:val="1DA02FE1"/>
    <w:rsid w:val="1EAF23DC"/>
    <w:rsid w:val="1F194FED"/>
    <w:rsid w:val="21764115"/>
    <w:rsid w:val="218A687E"/>
    <w:rsid w:val="21BE2D6B"/>
    <w:rsid w:val="221563A4"/>
    <w:rsid w:val="223112D6"/>
    <w:rsid w:val="224C78C3"/>
    <w:rsid w:val="225119A3"/>
    <w:rsid w:val="24293121"/>
    <w:rsid w:val="25085EAD"/>
    <w:rsid w:val="2544717F"/>
    <w:rsid w:val="261A291E"/>
    <w:rsid w:val="26343CEA"/>
    <w:rsid w:val="26B65EF3"/>
    <w:rsid w:val="26BA6FC5"/>
    <w:rsid w:val="28E61694"/>
    <w:rsid w:val="2D906BCC"/>
    <w:rsid w:val="2DCC48F7"/>
    <w:rsid w:val="2E527AA2"/>
    <w:rsid w:val="2F9E4207"/>
    <w:rsid w:val="30546A41"/>
    <w:rsid w:val="307F379F"/>
    <w:rsid w:val="31C43A7D"/>
    <w:rsid w:val="328838B6"/>
    <w:rsid w:val="331E5B27"/>
    <w:rsid w:val="3499047B"/>
    <w:rsid w:val="34ED74F2"/>
    <w:rsid w:val="351B7DDD"/>
    <w:rsid w:val="353D1687"/>
    <w:rsid w:val="359A369F"/>
    <w:rsid w:val="36DF0E09"/>
    <w:rsid w:val="372E7AA8"/>
    <w:rsid w:val="379E3B0B"/>
    <w:rsid w:val="3914213A"/>
    <w:rsid w:val="3AE368D4"/>
    <w:rsid w:val="3C3743BC"/>
    <w:rsid w:val="3CF45628"/>
    <w:rsid w:val="3EBC60F9"/>
    <w:rsid w:val="3EFB20DE"/>
    <w:rsid w:val="402A2865"/>
    <w:rsid w:val="407F0187"/>
    <w:rsid w:val="40F728AC"/>
    <w:rsid w:val="424E5496"/>
    <w:rsid w:val="43EF39C7"/>
    <w:rsid w:val="441073F8"/>
    <w:rsid w:val="444E5CDD"/>
    <w:rsid w:val="46A74EC1"/>
    <w:rsid w:val="4729002E"/>
    <w:rsid w:val="485E1AEF"/>
    <w:rsid w:val="49901227"/>
    <w:rsid w:val="49DD4FC6"/>
    <w:rsid w:val="49E13AFC"/>
    <w:rsid w:val="4AE6342B"/>
    <w:rsid w:val="4AEE5E89"/>
    <w:rsid w:val="4FDA3AC4"/>
    <w:rsid w:val="50206CFF"/>
    <w:rsid w:val="50B45493"/>
    <w:rsid w:val="51A71458"/>
    <w:rsid w:val="51AB6952"/>
    <w:rsid w:val="54C17D1B"/>
    <w:rsid w:val="56BA5FEE"/>
    <w:rsid w:val="56E81906"/>
    <w:rsid w:val="57BE531B"/>
    <w:rsid w:val="59856CD7"/>
    <w:rsid w:val="5BDF7B0E"/>
    <w:rsid w:val="5CAC14E4"/>
    <w:rsid w:val="5D6904E3"/>
    <w:rsid w:val="5D73727E"/>
    <w:rsid w:val="5DC051A2"/>
    <w:rsid w:val="5E1A54D9"/>
    <w:rsid w:val="5E4A0350"/>
    <w:rsid w:val="5E5A5566"/>
    <w:rsid w:val="5E712F19"/>
    <w:rsid w:val="5FB73AA4"/>
    <w:rsid w:val="60222C6B"/>
    <w:rsid w:val="60600481"/>
    <w:rsid w:val="60B13992"/>
    <w:rsid w:val="6168534D"/>
    <w:rsid w:val="63136BEA"/>
    <w:rsid w:val="64B748AA"/>
    <w:rsid w:val="6ACE1828"/>
    <w:rsid w:val="6C0E7F3B"/>
    <w:rsid w:val="6DDE0A36"/>
    <w:rsid w:val="6DEC6672"/>
    <w:rsid w:val="6FFF47E8"/>
    <w:rsid w:val="70226CA8"/>
    <w:rsid w:val="702D7FF3"/>
    <w:rsid w:val="70310186"/>
    <w:rsid w:val="709359BE"/>
    <w:rsid w:val="7128420E"/>
    <w:rsid w:val="719C21C7"/>
    <w:rsid w:val="71C81208"/>
    <w:rsid w:val="74602D62"/>
    <w:rsid w:val="7600473B"/>
    <w:rsid w:val="77E533DC"/>
    <w:rsid w:val="79792195"/>
    <w:rsid w:val="7A4A43F0"/>
    <w:rsid w:val="7BF03CE7"/>
    <w:rsid w:val="7C66646B"/>
    <w:rsid w:val="7C815A8C"/>
    <w:rsid w:val="7F044026"/>
    <w:rsid w:val="7FC520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paragraph" w:styleId="3">
    <w:name w:val="heading 2"/>
    <w:basedOn w:val="1"/>
    <w:next w:val="1"/>
    <w:unhideWhenUsed/>
    <w:qFormat/>
    <w:uiPriority w:val="9"/>
    <w:pPr>
      <w:snapToGrid w:val="0"/>
      <w:spacing w:line="360" w:lineRule="auto"/>
      <w:ind w:firstLine="560" w:firstLineChars="200"/>
      <w:outlineLvl w:val="1"/>
    </w:pPr>
    <w:rPr>
      <w:rFonts w:ascii="Arial" w:hAnsi="Arial"/>
      <w:b/>
    </w:rPr>
  </w:style>
  <w:style w:type="paragraph" w:styleId="4">
    <w:name w:val="heading 3"/>
    <w:basedOn w:val="1"/>
    <w:next w:val="1"/>
    <w:unhideWhenUsed/>
    <w:qFormat/>
    <w:uiPriority w:val="9"/>
    <w:pPr>
      <w:snapToGrid w:val="0"/>
      <w:spacing w:line="360" w:lineRule="auto"/>
      <w:ind w:firstLine="560" w:firstLineChars="200"/>
      <w:outlineLvl w:val="2"/>
    </w:pPr>
    <w:rPr>
      <w:b/>
    </w:rPr>
  </w:style>
  <w:style w:type="character" w:default="1" w:styleId="11">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5">
    <w:name w:val="Body Text"/>
    <w:basedOn w:val="1"/>
    <w:qFormat/>
    <w:uiPriority w:val="1"/>
    <w:rPr>
      <w:sz w:val="32"/>
      <w:szCs w:val="32"/>
    </w:rPr>
  </w:style>
  <w:style w:type="paragraph" w:styleId="6">
    <w:name w:val="Date"/>
    <w:basedOn w:val="1"/>
    <w:next w:val="1"/>
    <w:link w:val="18"/>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Theme"/>
    <w:basedOn w:val="12"/>
    <w:unhideWhenUsed/>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List Paragraph"/>
    <w:basedOn w:val="1"/>
    <w:qFormat/>
    <w:uiPriority w:val="34"/>
    <w:pPr>
      <w:ind w:firstLine="420" w:firstLineChars="200"/>
    </w:p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character" w:customStyle="1" w:styleId="17">
    <w:name w:val="批注框文本 Char"/>
    <w:basedOn w:val="11"/>
    <w:link w:val="7"/>
    <w:semiHidden/>
    <w:qFormat/>
    <w:uiPriority w:val="99"/>
    <w:rPr>
      <w:sz w:val="18"/>
      <w:szCs w:val="18"/>
    </w:rPr>
  </w:style>
  <w:style w:type="character" w:customStyle="1" w:styleId="18">
    <w:name w:val="日期 Char"/>
    <w:basedOn w:val="11"/>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1240</Words>
  <Characters>407</Characters>
  <Lines>3</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2021-06-28T02:05:00Z</dcterms:created>
  <dc:creator>lenovo</dc:creator>
  <cp:lastModifiedBy>null,null,乔俊</cp:lastModifiedBy>
  <cp:lastPrinted>2021-04-06T06:32:00Z</cp:lastPrinted>
  <dcterms:modified xsi:type="dcterms:W3CDTF">2021-06-30T08:35:18Z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C770A67EAB2B4638BEDABDDBA2255DAE</vt:lpwstr>
  </property>
</Properties>
</file>